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yw0azv15w6k" w:id="0"/>
      <w:bookmarkEnd w:id="0"/>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PUBLICACIÓN DE NOTIFICACIÓN POR AVISO</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RESOLUCIÓN No.</w:t>
      </w:r>
      <w:r w:rsidDel="00000000" w:rsidR="00000000" w:rsidRPr="00000000">
        <w:rPr>
          <w:rFonts w:ascii="Liberation Serif" w:cs="Liberation Serif" w:eastAsia="Liberation Serif" w:hAnsi="Liberation Serif"/>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color w:val="222222"/>
          <w:rtl w:val="0"/>
        </w:rPr>
        <w:t xml:space="preserve">3366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del 12 de </w:t>
      </w:r>
      <w:r w:rsidDel="00000000" w:rsidR="00000000" w:rsidRPr="00000000">
        <w:rPr>
          <w:rFonts w:ascii="Arial" w:cs="Arial" w:eastAsia="Arial" w:hAnsi="Arial"/>
          <w:b w:val="1"/>
          <w:bCs w:val="1"/>
          <w:color w:val="222222"/>
          <w:rtl w:val="0"/>
        </w:rPr>
        <w:t xml:space="preserve">diciembre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de 2025</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RT </w:t>
      </w:r>
      <w:r w:rsidDel="00000000" w:rsidR="00000000" w:rsidRPr="00000000">
        <w:rPr>
          <w:rFonts w:ascii="Arial" w:cs="Arial" w:eastAsia="Arial" w:hAnsi="Arial"/>
          <w:b w:val="1"/>
          <w:bCs w:val="1"/>
          <w:color w:val="222222"/>
          <w:rtl w:val="0"/>
        </w:rPr>
        <w:t xml:space="preserve">52494</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222222"/>
          <w:sz w:val="24"/>
          <w:szCs w:val="24"/>
          <w:u w:val="none"/>
          <w:shd w:fill="auto" w:val="clear"/>
          <w:vertAlign w:val="baseline"/>
        </w:rPr>
      </w:pPr>
      <w:r w:rsidDel="00000000" w:rsidR="00000000" w:rsidRPr="00000000">
        <w:rPr>
          <w:rFonts w:ascii="Arial" w:cs="Arial" w:eastAsia="Arial" w:hAnsi="Arial"/>
          <w:color w:val="222222"/>
          <w:rtl w:val="0"/>
        </w:rPr>
        <w:t xml:space="preserve">La </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suscrita Subdirectora Técnic</w:t>
      </w:r>
      <w:r w:rsidDel="00000000" w:rsidR="00000000" w:rsidRPr="00000000">
        <w:rPr>
          <w:rFonts w:ascii="Arial" w:cs="Arial" w:eastAsia="Arial" w:hAnsi="Arial"/>
          <w:color w:val="222222"/>
          <w:rtl w:val="0"/>
        </w:rPr>
        <w:t xml:space="preserve">a</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De Adquisición Predial Encargad</w:t>
      </w:r>
      <w:r w:rsidDel="00000000" w:rsidR="00000000" w:rsidRPr="00000000">
        <w:rPr>
          <w:rFonts w:ascii="Arial" w:cs="Arial" w:eastAsia="Arial" w:hAnsi="Arial"/>
          <w:color w:val="222222"/>
          <w:rtl w:val="0"/>
        </w:rPr>
        <w:t xml:space="preserve">a</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del INSTITUTO DE DESARROLLO URBANO, por medio de</w:t>
      </w:r>
      <w:r w:rsidDel="00000000" w:rsidR="00000000" w:rsidRPr="00000000">
        <w:rPr>
          <w:rFonts w:ascii="Arial" w:cs="Arial" w:eastAsia="Arial" w:hAnsi="Arial"/>
          <w:color w:val="222222"/>
          <w:rtl w:val="0"/>
        </w:rPr>
        <w:t xml:space="preserve">l</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presente publica el oficio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No. </w:t>
      </w:r>
      <w:r w:rsidDel="00000000" w:rsidR="00000000" w:rsidRPr="00000000">
        <w:rPr>
          <w:rFonts w:ascii="Arial" w:cs="Arial" w:eastAsia="Arial" w:hAnsi="Arial"/>
          <w:b w:val="1"/>
          <w:bCs w:val="1"/>
          <w:color w:val="222222"/>
          <w:rtl w:val="0"/>
        </w:rPr>
        <w:t xml:space="preserve">202632600105401</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 del </w:t>
      </w:r>
      <w:r w:rsidDel="00000000" w:rsidR="00000000" w:rsidRPr="00000000">
        <w:rPr>
          <w:rFonts w:ascii="Arial" w:cs="Arial" w:eastAsia="Arial" w:hAnsi="Arial"/>
          <w:b w:val="1"/>
          <w:bCs w:val="1"/>
          <w:color w:val="222222"/>
          <w:rtl w:val="0"/>
        </w:rPr>
        <w:t xml:space="preserve">04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de </w:t>
      </w:r>
      <w:r w:rsidDel="00000000" w:rsidR="00000000" w:rsidRPr="00000000">
        <w:rPr>
          <w:rFonts w:ascii="Arial" w:cs="Arial" w:eastAsia="Arial" w:hAnsi="Arial"/>
          <w:b w:val="1"/>
          <w:bCs w:val="1"/>
          <w:color w:val="222222"/>
          <w:rtl w:val="0"/>
        </w:rPr>
        <w:t xml:space="preserve">febrero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de 2025</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por </w:t>
      </w:r>
      <w:r w:rsidDel="00000000" w:rsidR="00000000" w:rsidRPr="00000000">
        <w:rPr>
          <w:rFonts w:ascii="Arial" w:cs="Arial" w:eastAsia="Arial" w:hAnsi="Arial"/>
          <w:color w:val="222222"/>
          <w:rtl w:val="0"/>
        </w:rPr>
        <w:t xml:space="preserve">medio del</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cual se realiza la </w:t>
      </w:r>
      <w:r w:rsidDel="00000000" w:rsidR="00000000" w:rsidRPr="00000000">
        <w:rPr>
          <w:rFonts w:ascii="Arial" w:cs="Arial" w:eastAsia="Arial" w:hAnsi="Arial"/>
          <w:rtl w:val="0"/>
        </w:rPr>
        <w:t xml:space="preserve">NOTIFICACIÓN POR AVISO DE LA RESOLUCIÓN IDU No.</w:t>
      </w:r>
      <w:r w:rsidDel="00000000" w:rsidR="00000000" w:rsidRPr="00000000">
        <w:rPr>
          <w:rFonts w:ascii="Arial" w:cs="Arial" w:eastAsia="Arial" w:hAnsi="Arial"/>
          <w:color w:val="222222"/>
          <w:rtl w:val="0"/>
        </w:rPr>
        <w:t xml:space="preserve"> </w:t>
      </w:r>
      <w:r w:rsidDel="00000000" w:rsidR="00000000" w:rsidRPr="00000000">
        <w:rPr>
          <w:rFonts w:ascii="Arial" w:cs="Arial" w:eastAsia="Arial" w:hAnsi="Arial"/>
          <w:color w:val="222222"/>
          <w:rtl w:val="0"/>
        </w:rPr>
        <w:t xml:space="preserve">3366 </w:t>
      </w:r>
      <w:r w:rsidDel="00000000" w:rsidR="00000000" w:rsidRPr="00000000">
        <w:rPr>
          <w:rFonts w:ascii="Arial" w:cs="Arial" w:eastAsia="Arial" w:hAnsi="Arial"/>
          <w:i w:val="0"/>
          <w:iCs w:val="0"/>
          <w:smallCaps w:val="0"/>
          <w:strike w:val="0"/>
          <w:color w:val="222222"/>
          <w:sz w:val="24"/>
          <w:szCs w:val="24"/>
          <w:u w:val="none"/>
          <w:shd w:fill="auto" w:val="clear"/>
          <w:vertAlign w:val="baseline"/>
          <w:rtl w:val="0"/>
        </w:rPr>
        <w:t xml:space="preserve">del 12 de </w:t>
      </w:r>
      <w:r w:rsidDel="00000000" w:rsidR="00000000" w:rsidRPr="00000000">
        <w:rPr>
          <w:rFonts w:ascii="Arial" w:cs="Arial" w:eastAsia="Arial" w:hAnsi="Arial"/>
          <w:color w:val="222222"/>
          <w:rtl w:val="0"/>
        </w:rPr>
        <w:t xml:space="preserve">diciembre </w:t>
      </w:r>
      <w:r w:rsidDel="00000000" w:rsidR="00000000" w:rsidRPr="00000000">
        <w:rPr>
          <w:rFonts w:ascii="Arial" w:cs="Arial" w:eastAsia="Arial" w:hAnsi="Arial"/>
          <w:i w:val="0"/>
          <w:iCs w:val="0"/>
          <w:smallCaps w:val="0"/>
          <w:strike w:val="0"/>
          <w:color w:val="222222"/>
          <w:sz w:val="24"/>
          <w:szCs w:val="24"/>
          <w:u w:val="none"/>
          <w:shd w:fill="auto" w:val="clear"/>
          <w:vertAlign w:val="baseline"/>
          <w:rtl w:val="0"/>
        </w:rPr>
        <w:t xml:space="preserve">de 2025</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22222"/>
          <w:sz w:val="24"/>
          <w:szCs w:val="24"/>
          <w:u w:val="none"/>
          <w:shd w:fill="auto" w:val="clear"/>
          <w:vertAlign w:val="baseline"/>
          <w:rtl w:val="0"/>
        </w:rPr>
        <w:t xml:space="preserve">“</w:t>
      </w:r>
      <w:r w:rsidDel="00000000" w:rsidR="00000000" w:rsidRPr="00000000">
        <w:rPr>
          <w:rFonts w:ascii="Arial" w:cs="Arial" w:eastAsia="Arial" w:hAnsi="Arial"/>
          <w:i w:val="1"/>
          <w:iCs w:val="1"/>
          <w:color w:val="222222"/>
          <w:rtl w:val="0"/>
        </w:rPr>
        <w:t xml:space="preserve">Por medio de la cual se hace un reconocimiento económico a la Unidad Social en cabeza de </w:t>
      </w:r>
      <w:r w:rsidDel="00000000" w:rsidR="00000000" w:rsidRPr="00000000">
        <w:rPr>
          <w:rFonts w:ascii="Arial" w:cs="Arial" w:eastAsia="Arial" w:hAnsi="Arial"/>
          <w:b w:val="1"/>
          <w:bCs w:val="1"/>
          <w:i w:val="1"/>
          <w:iCs w:val="1"/>
          <w:color w:val="222222"/>
          <w:rtl w:val="0"/>
        </w:rPr>
        <w:t xml:space="preserve">MARIA DEL CARMEN SÁNCHEZ DE MURCIA identificada con la cédula de ciudadanía No. 23.374.182 </w:t>
      </w:r>
      <w:r w:rsidDel="00000000" w:rsidR="00000000" w:rsidRPr="00000000">
        <w:rPr>
          <w:rFonts w:ascii="Arial" w:cs="Arial" w:eastAsia="Arial" w:hAnsi="Arial"/>
          <w:i w:val="1"/>
          <w:iCs w:val="1"/>
          <w:color w:val="222222"/>
          <w:rtl w:val="0"/>
        </w:rPr>
        <w:t xml:space="preserve">Y OTROS</w:t>
      </w:r>
      <w:r w:rsidDel="00000000" w:rsidR="00000000" w:rsidRPr="00000000">
        <w:rPr>
          <w:rFonts w:ascii="Arial" w:cs="Arial" w:eastAsia="Arial" w:hAnsi="Arial"/>
          <w:i w:val="1"/>
          <w:iCs w:val="1"/>
          <w:color w:val="222222"/>
          <w:rtl w:val="0"/>
        </w:rPr>
        <w:t xml:space="preserve">, asociado al </w:t>
      </w:r>
      <w:r w:rsidDel="00000000" w:rsidR="00000000" w:rsidRPr="00000000">
        <w:rPr>
          <w:rFonts w:ascii="Arial" w:cs="Arial" w:eastAsia="Arial" w:hAnsi="Arial"/>
          <w:b w:val="1"/>
          <w:bCs w:val="1"/>
          <w:i w:val="1"/>
          <w:iCs w:val="1"/>
          <w:color w:val="222222"/>
          <w:rtl w:val="0"/>
        </w:rPr>
        <w:t xml:space="preserve">RT 52494</w:t>
      </w:r>
      <w:r w:rsidDel="00000000" w:rsidR="00000000" w:rsidRPr="00000000">
        <w:rPr>
          <w:rFonts w:ascii="Arial" w:cs="Arial" w:eastAsia="Arial" w:hAnsi="Arial"/>
          <w:i w:val="1"/>
          <w:iCs w:val="1"/>
          <w:color w:val="222222"/>
          <w:rtl w:val="0"/>
        </w:rPr>
        <w:t xml:space="preserve">, conforme a la Resolución No. 5516 de 2019, modificada por la Resolución No. 2877 del 16 de julio del 2021, por medio de la cual se adopta la política de reasentamiento para las troncales AV 68 y Cali alimentadoras de la PLMB”</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dentro del trámite de compensación.</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color w:val="222222"/>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-85724</wp:posOffset>
            </wp:positionH>
            <wp:positionV relativeFrom="paragraph">
              <wp:posOffset>223838</wp:posOffset>
            </wp:positionV>
            <wp:extent cx="2882586" cy="4061376"/>
            <wp:effectExtent b="0" l="0" r="0" t="0"/>
            <wp:wrapNone/>
            <wp:docPr id="23"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2882586" cy="4061376"/>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2952750</wp:posOffset>
            </wp:positionH>
            <wp:positionV relativeFrom="paragraph">
              <wp:posOffset>223838</wp:posOffset>
            </wp:positionV>
            <wp:extent cx="2886075" cy="4064335"/>
            <wp:effectExtent b="0" l="0" r="0" t="0"/>
            <wp:wrapNone/>
            <wp:docPr id="29" name="image8.png"/>
            <a:graphic>
              <a:graphicData uri="http://schemas.openxmlformats.org/drawingml/2006/picture">
                <pic:pic>
                  <pic:nvPicPr>
                    <pic:cNvPr id="0" name="image8.png"/>
                    <pic:cNvPicPr preferRelativeResize="0"/>
                  </pic:nvPicPr>
                  <pic:blipFill>
                    <a:blip r:embed="rId8"/>
                    <a:srcRect b="0" l="0" r="0" t="0"/>
                    <a:stretch>
                      <a:fillRect/>
                    </a:stretch>
                  </pic:blipFill>
                  <pic:spPr>
                    <a:xfrm>
                      <a:off x="0" y="0"/>
                      <a:ext cx="2886075" cy="4064335"/>
                    </a:xfrm>
                    <a:prstGeom prst="rect"/>
                    <a:ln/>
                  </pic:spPr>
                </pic:pic>
              </a:graphicData>
            </a:graphic>
          </wp:anchor>
        </w:drawing>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rPr>
          <w:rFonts w:ascii="Arial" w:cs="Arial" w:eastAsia="Arial" w:hAnsi="Arial"/>
        </w:rPr>
      </w:pPr>
      <w:r w:rsidDel="00000000" w:rsidR="00000000" w:rsidRPr="00000000">
        <w:rPr>
          <w:rtl w:val="0"/>
        </w:rPr>
      </w:r>
    </w:p>
    <w:p w:rsidR="00000000" w:rsidDel="00000000" w:rsidP="00000000" w:rsidRDefault="00000000" w:rsidRPr="00000000" w14:paraId="00000010">
      <w:pPr>
        <w:rPr>
          <w:rFonts w:ascii="Arial" w:cs="Arial" w:eastAsia="Arial" w:hAnsi="Arial"/>
        </w:rPr>
      </w:pPr>
      <w:r w:rsidDel="00000000" w:rsidR="00000000" w:rsidRPr="00000000">
        <w:rPr>
          <w:rtl w:val="0"/>
        </w:rPr>
      </w:r>
    </w:p>
    <w:p w:rsidR="00000000" w:rsidDel="00000000" w:rsidP="00000000" w:rsidRDefault="00000000" w:rsidRPr="00000000" w14:paraId="00000011">
      <w:pPr>
        <w:rPr>
          <w:rFonts w:ascii="Arial" w:cs="Arial" w:eastAsia="Arial" w:hAnsi="Arial"/>
        </w:rPr>
      </w:pPr>
      <w:r w:rsidDel="00000000" w:rsidR="00000000" w:rsidRPr="00000000">
        <w:rPr>
          <w:rtl w:val="0"/>
        </w:rPr>
      </w:r>
    </w:p>
    <w:p w:rsidR="00000000" w:rsidDel="00000000" w:rsidP="00000000" w:rsidRDefault="00000000" w:rsidRPr="00000000" w14:paraId="00000012">
      <w:pPr>
        <w:rPr>
          <w:rFonts w:ascii="Arial" w:cs="Arial" w:eastAsia="Arial" w:hAnsi="Arial"/>
        </w:rPr>
      </w:pPr>
      <w:r w:rsidDel="00000000" w:rsidR="00000000" w:rsidRPr="00000000">
        <w:rPr>
          <w:rtl w:val="0"/>
        </w:rPr>
      </w:r>
    </w:p>
    <w:p w:rsidR="00000000" w:rsidDel="00000000" w:rsidP="00000000" w:rsidRDefault="00000000" w:rsidRPr="00000000" w14:paraId="00000013">
      <w:pPr>
        <w:rPr>
          <w:rFonts w:ascii="Arial" w:cs="Arial" w:eastAsia="Arial" w:hAnsi="Arial"/>
        </w:rPr>
      </w:pPr>
      <w:r w:rsidDel="00000000" w:rsidR="00000000" w:rsidRPr="00000000">
        <w:rPr>
          <w:rtl w:val="0"/>
        </w:rPr>
      </w:r>
    </w:p>
    <w:p w:rsidR="00000000" w:rsidDel="00000000" w:rsidP="00000000" w:rsidRDefault="00000000" w:rsidRPr="00000000" w14:paraId="00000014">
      <w:pPr>
        <w:rPr>
          <w:rFonts w:ascii="Arial" w:cs="Arial" w:eastAsia="Arial" w:hAnsi="Arial"/>
        </w:rPr>
      </w:pPr>
      <w:r w:rsidDel="00000000" w:rsidR="00000000" w:rsidRPr="00000000">
        <w:rPr>
          <w:rtl w:val="0"/>
        </w:rPr>
      </w:r>
    </w:p>
    <w:p w:rsidR="00000000" w:rsidDel="00000000" w:rsidP="00000000" w:rsidRDefault="00000000" w:rsidRPr="00000000" w14:paraId="00000015">
      <w:pPr>
        <w:rPr>
          <w:rFonts w:ascii="Arial" w:cs="Arial" w:eastAsia="Arial" w:hAnsi="Arial"/>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Ante la imposibilidad de certificar la entrega directa de la notificación por aviso al destinatario</w:t>
      </w:r>
      <w:r w:rsidDel="00000000" w:rsidR="00000000" w:rsidRPr="00000000">
        <w:rPr>
          <w:rFonts w:ascii="Arial" w:cs="Arial" w:eastAsia="Arial" w:hAnsi="Arial"/>
          <w:color w:val="222222"/>
          <w:rtl w:val="0"/>
        </w:rPr>
        <w:t xml:space="preserve"> y teniendo en cuenta el acta de defunción del dia 12 de julio del 2025, la</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suscrit</w:t>
      </w:r>
      <w:r w:rsidDel="00000000" w:rsidR="00000000" w:rsidRPr="00000000">
        <w:rPr>
          <w:rFonts w:ascii="Arial" w:cs="Arial" w:eastAsia="Arial" w:hAnsi="Arial"/>
          <w:color w:val="222222"/>
          <w:rtl w:val="0"/>
        </w:rPr>
        <w:t xml:space="preserve">a</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Subdirectora Técnic</w:t>
      </w:r>
      <w:r w:rsidDel="00000000" w:rsidR="00000000" w:rsidRPr="00000000">
        <w:rPr>
          <w:rFonts w:ascii="Arial" w:cs="Arial" w:eastAsia="Arial" w:hAnsi="Arial"/>
          <w:color w:val="222222"/>
          <w:rtl w:val="0"/>
        </w:rPr>
        <w:t xml:space="preserve">a</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De Adquisición Predial (Encargad</w:t>
      </w:r>
      <w:r w:rsidDel="00000000" w:rsidR="00000000" w:rsidRPr="00000000">
        <w:rPr>
          <w:rFonts w:ascii="Arial" w:cs="Arial" w:eastAsia="Arial" w:hAnsi="Arial"/>
          <w:color w:val="222222"/>
          <w:rtl w:val="0"/>
        </w:rPr>
        <w:t xml:space="preserve">a</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hace constar la publicación del oficio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No. </w:t>
      </w:r>
      <w:r w:rsidDel="00000000" w:rsidR="00000000" w:rsidRPr="00000000">
        <w:rPr>
          <w:rFonts w:ascii="Arial" w:cs="Arial" w:eastAsia="Arial" w:hAnsi="Arial"/>
          <w:b w:val="1"/>
          <w:bCs w:val="1"/>
          <w:color w:val="222222"/>
          <w:rtl w:val="0"/>
        </w:rPr>
        <w:t xml:space="preserve">202632600105401</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 del </w:t>
      </w:r>
      <w:r w:rsidDel="00000000" w:rsidR="00000000" w:rsidRPr="00000000">
        <w:rPr>
          <w:rFonts w:ascii="Arial" w:cs="Arial" w:eastAsia="Arial" w:hAnsi="Arial"/>
          <w:b w:val="1"/>
          <w:bCs w:val="1"/>
          <w:color w:val="222222"/>
          <w:rtl w:val="0"/>
        </w:rPr>
        <w:t xml:space="preserve">04</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 de </w:t>
      </w:r>
      <w:r w:rsidDel="00000000" w:rsidR="00000000" w:rsidRPr="00000000">
        <w:rPr>
          <w:rFonts w:ascii="Arial" w:cs="Arial" w:eastAsia="Arial" w:hAnsi="Arial"/>
          <w:b w:val="1"/>
          <w:bCs w:val="1"/>
          <w:color w:val="222222"/>
          <w:rtl w:val="0"/>
        </w:rPr>
        <w:t xml:space="preserve">febrero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de 2025</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dirigido al señor </w:t>
      </w:r>
      <w:r w:rsidDel="00000000" w:rsidR="00000000" w:rsidRPr="00000000">
        <w:rPr>
          <w:rFonts w:ascii="Arial" w:cs="Arial" w:eastAsia="Arial" w:hAnsi="Arial"/>
          <w:b w:val="1"/>
          <w:bCs w:val="1"/>
          <w:color w:val="222222"/>
          <w:rtl w:val="0"/>
        </w:rPr>
        <w:t xml:space="preserve">ANTONIO JOSÉ MURCIA SÁNCHEZ</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identificado con la cédula de ciudadanía </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No.</w:t>
      </w:r>
      <w:r w:rsidDel="00000000" w:rsidR="00000000" w:rsidRPr="00000000">
        <w:rPr>
          <w:rFonts w:ascii="Arial" w:cs="Arial" w:eastAsia="Arial" w:hAnsi="Arial"/>
          <w:b w:val="1"/>
          <w:bCs w:val="1"/>
          <w:color w:val="222222"/>
          <w:rtl w:val="0"/>
        </w:rPr>
        <w:t xml:space="preserve"> 4.066.030</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 a sus herederos determinados e indeterminados</w:t>
      </w:r>
      <w:r w:rsidDel="00000000" w:rsidR="00000000" w:rsidRPr="00000000">
        <w:rPr>
          <w:rFonts w:ascii="Arial" w:cs="Arial" w:eastAsia="Arial" w:hAnsi="Arial"/>
          <w:b w:val="1"/>
          <w:bCs w:val="1"/>
          <w:color w:val="222222"/>
          <w:rtl w:val="0"/>
        </w:rPr>
        <w:t xml:space="preserve">, </w:t>
      </w: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conforme con lo dispone el artículo 69 del Código de Procedimiento Administrativo y de lo Contencioso Administrativo, en lugar público de la Dirección Técnica de predios del Instituto Urbano, hoy___________ a las 7:00 am por término de 5 días hábiles hasta el ______________ a las 4:30 pm</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2A">
      <w:pPr>
        <w:jc w:val="center"/>
        <w:rPr>
          <w:rFonts w:ascii="Arial" w:cs="Arial" w:eastAsia="Arial" w:hAnsi="Arial"/>
          <w:b w:val="1"/>
          <w:bCs w:val="1"/>
        </w:rPr>
      </w:pPr>
      <w:bookmarkStart w:colFirst="0" w:colLast="0" w:name="_heading=h.o7lvu1t67j0" w:id="1"/>
      <w:bookmarkEnd w:id="1"/>
      <w:r w:rsidDel="00000000" w:rsidR="00000000" w:rsidRPr="00000000">
        <w:rPr>
          <w:rFonts w:ascii="Arial" w:cs="Arial" w:eastAsia="Arial" w:hAnsi="Arial"/>
          <w:b w:val="1"/>
          <w:bCs w:val="1"/>
          <w:rtl w:val="0"/>
        </w:rPr>
        <w:t xml:space="preserve">Adriana del Pilar Collazos Saenz </w:t>
      </w:r>
    </w:p>
    <w:p w:rsidR="00000000" w:rsidDel="00000000" w:rsidP="00000000" w:rsidRDefault="00000000" w:rsidRPr="00000000" w14:paraId="0000002B">
      <w:pPr>
        <w:jc w:val="center"/>
        <w:rPr>
          <w:rFonts w:ascii="Arial" w:cs="Arial" w:eastAsia="Arial" w:hAnsi="Arial"/>
          <w:b w:val="1"/>
          <w:bCs w:val="1"/>
        </w:rPr>
      </w:pPr>
      <w:bookmarkStart w:colFirst="0" w:colLast="0" w:name="_heading=h.4ga3vw601zg1" w:id="2"/>
      <w:bookmarkEnd w:id="2"/>
      <w:r w:rsidDel="00000000" w:rsidR="00000000" w:rsidRPr="00000000">
        <w:rPr>
          <w:rFonts w:ascii="Arial" w:cs="Arial" w:eastAsia="Arial" w:hAnsi="Arial"/>
          <w:b w:val="1"/>
          <w:bCs w:val="1"/>
          <w:rtl w:val="0"/>
        </w:rPr>
        <w:t xml:space="preserve">Subdirectora Técnica De Adquisición Predial (E)</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rFonts w:ascii="Arial" w:cs="Arial" w:eastAsia="Arial" w:hAnsi="Arial"/>
          <w:sz w:val="12"/>
          <w:szCs w:val="12"/>
        </w:rPr>
      </w:pPr>
      <w:bookmarkStart w:colFirst="0" w:colLast="0" w:name="_heading=h.o7lvu1t67j0" w:id="1"/>
      <w:bookmarkEnd w:id="1"/>
      <w:r w:rsidDel="00000000" w:rsidR="00000000" w:rsidRPr="00000000">
        <w:rPr>
          <w:rFonts w:ascii="Arial" w:cs="Arial" w:eastAsia="Arial" w:hAnsi="Arial"/>
          <w:sz w:val="12"/>
          <w:szCs w:val="12"/>
          <w:rtl w:val="0"/>
        </w:rPr>
        <w:t xml:space="preserve">Aprobó:- Adriana del Pilar Collazos Saenz - Subdirectora Técnica De Adquisición Predial (E)</w:t>
      </w:r>
    </w:p>
    <w:p w:rsidR="00000000" w:rsidDel="00000000" w:rsidP="00000000" w:rsidRDefault="00000000" w:rsidRPr="00000000" w14:paraId="00000030">
      <w:pPr>
        <w:rPr>
          <w:rFonts w:ascii="Arial" w:cs="Arial" w:eastAsia="Arial" w:hAnsi="Arial"/>
          <w:sz w:val="12"/>
          <w:szCs w:val="12"/>
        </w:rPr>
      </w:pPr>
      <w:r w:rsidDel="00000000" w:rsidR="00000000" w:rsidRPr="00000000">
        <w:rPr>
          <w:rFonts w:ascii="Arial" w:cs="Arial" w:eastAsia="Arial" w:hAnsi="Arial"/>
          <w:color w:val="000000"/>
          <w:sz w:val="12"/>
          <w:szCs w:val="12"/>
          <w:rtl w:val="0"/>
        </w:rPr>
        <w:t xml:space="preserve">Revisó: Martha Milena Córdoba Pumalpa - </w:t>
      </w:r>
      <w:r w:rsidDel="00000000" w:rsidR="00000000" w:rsidRPr="00000000">
        <w:rPr>
          <w:rFonts w:ascii="Arial" w:cs="Arial" w:eastAsia="Arial" w:hAnsi="Arial"/>
          <w:sz w:val="12"/>
          <w:szCs w:val="12"/>
          <w:rtl w:val="0"/>
        </w:rPr>
        <w:t xml:space="preserve">Subdirección Técnica De Adquisición Predial </w:t>
      </w:r>
      <w:r w:rsidDel="00000000" w:rsidR="00000000" w:rsidRPr="00000000">
        <w:rPr>
          <w:rFonts w:ascii="Arial" w:cs="Arial" w:eastAsia="Arial" w:hAnsi="Arial"/>
          <w:sz w:val="12"/>
          <w:szCs w:val="12"/>
        </w:rPr>
        <w:drawing>
          <wp:inline distB="114300" distT="114300" distL="114300" distR="114300">
            <wp:extent cx="347382" cy="190500"/>
            <wp:effectExtent b="0" l="0" r="0" t="0"/>
            <wp:docPr id="28"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347382" cy="190500"/>
                    </a:xfrm>
                    <a:prstGeom prst="rect"/>
                    <a:ln/>
                  </pic:spPr>
                </pic:pic>
              </a:graphicData>
            </a:graphic>
          </wp:inline>
        </w:drawing>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2962275</wp:posOffset>
            </wp:positionH>
            <wp:positionV relativeFrom="paragraph">
              <wp:posOffset>201923</wp:posOffset>
            </wp:positionV>
            <wp:extent cx="295275" cy="190500"/>
            <wp:effectExtent b="0" l="0" r="0" t="0"/>
            <wp:wrapNone/>
            <wp:docPr descr="https://lh7-rt.googleusercontent.com/docsz/AD_4nXdVOpBisAv8LvvzgEHHasTtkCWsDMit7nNqhQfkJNQOJPdOYURsKbkuW2AIk7WZSOtVxtcg8FMiUbd7hczXnLH9TAGUNhVqUDCfeBuIBFcRJDRMHTjv3ClidF9pH2g5372ggpZgRbRyqhb-yVHYStc?key=5UGfkWGD2JhdCfhtggSvpAnX" id="27" name="image4.jpg"/>
            <a:graphic>
              <a:graphicData uri="http://schemas.openxmlformats.org/drawingml/2006/picture">
                <pic:pic>
                  <pic:nvPicPr>
                    <pic:cNvPr descr="https://lh7-rt.googleusercontent.com/docsz/AD_4nXdVOpBisAv8LvvzgEHHasTtkCWsDMit7nNqhQfkJNQOJPdOYURsKbkuW2AIk7WZSOtVxtcg8FMiUbd7hczXnLH9TAGUNhVqUDCfeBuIBFcRJDRMHTjv3ClidF9pH2g5372ggpZgRbRyqhb-yVHYStc?key=5UGfkWGD2JhdCfhtggSvpAnX" id="0" name="image4.jpg"/>
                    <pic:cNvPicPr preferRelativeResize="0"/>
                  </pic:nvPicPr>
                  <pic:blipFill>
                    <a:blip r:embed="rId10"/>
                    <a:srcRect b="0" l="0" r="0" t="0"/>
                    <a:stretch>
                      <a:fillRect/>
                    </a:stretch>
                  </pic:blipFill>
                  <pic:spPr>
                    <a:xfrm>
                      <a:off x="0" y="0"/>
                      <a:ext cx="295275" cy="190500"/>
                    </a:xfrm>
                    <a:prstGeom prst="rect"/>
                    <a:ln/>
                  </pic:spPr>
                </pic:pic>
              </a:graphicData>
            </a:graphic>
          </wp:anchor>
        </w:drawing>
      </w:r>
    </w:p>
    <w:p w:rsidR="00000000" w:rsidDel="00000000" w:rsidP="00000000" w:rsidRDefault="00000000" w:rsidRPr="00000000" w14:paraId="00000031">
      <w:pPr>
        <w:rPr>
          <w:rFonts w:ascii="Arial" w:cs="Arial" w:eastAsia="Arial" w:hAnsi="Arial"/>
          <w:sz w:val="12"/>
          <w:szCs w:val="12"/>
        </w:rPr>
      </w:pPr>
      <w:r w:rsidDel="00000000" w:rsidR="00000000" w:rsidRPr="00000000">
        <w:rPr>
          <w:rtl w:val="0"/>
        </w:rPr>
      </w:r>
    </w:p>
    <w:p w:rsidR="00000000" w:rsidDel="00000000" w:rsidP="00000000" w:rsidRDefault="00000000" w:rsidRPr="00000000" w14:paraId="00000032">
      <w:pPr>
        <w:rPr>
          <w:rFonts w:ascii="Arial" w:cs="Arial" w:eastAsia="Arial" w:hAnsi="Arial"/>
          <w:sz w:val="12"/>
          <w:szCs w:val="12"/>
        </w:rPr>
      </w:pPr>
      <w:r w:rsidDel="00000000" w:rsidR="00000000" w:rsidRPr="00000000">
        <w:rPr>
          <w:rFonts w:ascii="Arial" w:cs="Arial" w:eastAsia="Arial" w:hAnsi="Arial"/>
          <w:color w:val="000000"/>
          <w:sz w:val="12"/>
          <w:szCs w:val="12"/>
          <w:rtl w:val="0"/>
        </w:rPr>
        <w:t xml:space="preserve">Revisó: María Diva Fuentes Meneses - Subdirección Técnica De Adquisición Predia l   </w:t>
      </w: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Arial" w:cs="Arial" w:eastAsia="Arial" w:hAnsi="Arial"/>
          <w:color w:val="000000"/>
          <w:sz w:val="12"/>
          <w:szCs w:val="12"/>
          <w:rtl w:val="0"/>
        </w:rPr>
        <w:t xml:space="preserve">Revisó: Angela Milena Escobar Escobar  - Subdirección Técnica De Adquisición Predial </w:t>
      </w:r>
      <w:r w:rsidDel="00000000" w:rsidR="00000000" w:rsidRPr="00000000">
        <w:rPr>
          <w:rFonts w:ascii="Arial" w:cs="Arial" w:eastAsia="Arial" w:hAnsi="Arial"/>
          <w:sz w:val="12"/>
          <w:szCs w:val="12"/>
        </w:rPr>
        <w:drawing>
          <wp:inline distB="114300" distT="114300" distL="114300" distR="114300">
            <wp:extent cx="695325" cy="190500"/>
            <wp:effectExtent b="0" l="0" r="0" t="0"/>
            <wp:docPr id="30" name="image5.png"/>
            <a:graphic>
              <a:graphicData uri="http://schemas.openxmlformats.org/drawingml/2006/picture">
                <pic:pic>
                  <pic:nvPicPr>
                    <pic:cNvPr id="0" name="image5.png"/>
                    <pic:cNvPicPr preferRelativeResize="0"/>
                  </pic:nvPicPr>
                  <pic:blipFill>
                    <a:blip r:embed="rId11"/>
                    <a:srcRect b="0" l="0" r="0" t="0"/>
                    <a:stretch>
                      <a:fillRect/>
                    </a:stretch>
                  </pic:blipFill>
                  <pic:spPr>
                    <a:xfrm>
                      <a:off x="0" y="0"/>
                      <a:ext cx="695325"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Arial" w:cs="Arial" w:eastAsia="Arial" w:hAnsi="Arial"/>
          <w:color w:val="000000"/>
          <w:sz w:val="12"/>
          <w:szCs w:val="12"/>
          <w:rtl w:val="0"/>
        </w:rPr>
        <w:t xml:space="preserve">Elaboró: Laura Andrea Gordillo Bonilla – Subdirección Técnica De Adquisición Predial</w:t>
      </w:r>
      <w:r w:rsidDel="00000000" w:rsidR="00000000" w:rsidRPr="00000000">
        <w:rPr>
          <w:rFonts w:ascii="Times New Roman" w:cs="Times New Roman" w:eastAsia="Times New Roman" w:hAnsi="Times New Roman"/>
        </w:rPr>
        <w:drawing>
          <wp:inline distB="0" distT="0" distL="0" distR="0">
            <wp:extent cx="488637" cy="143404"/>
            <wp:effectExtent b="0" l="0" r="0" t="0"/>
            <wp:docPr id="24"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488637" cy="143404"/>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sectPr>
      <w:headerReference r:id="rId13" w:type="default"/>
      <w:footerReference r:id="rId14" w:type="default"/>
      <w:pgSz w:h="16838" w:w="11906" w:orient="portrait"/>
      <w:pgMar w:bottom="1417" w:top="1417" w:left="1701" w:right="1701" w:header="708" w:footer="5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shd w:fill="ffffff" w:val="clear"/>
      <w:rPr>
        <w:rFonts w:ascii="Arial" w:cs="Arial" w:eastAsia="Arial" w:hAnsi="Arial"/>
        <w:b w:val="1"/>
        <w:bCs w:val="1"/>
        <w:i w:val="1"/>
        <w:iCs w:val="1"/>
        <w:color w:val="333333"/>
        <w:sz w:val="12"/>
        <w:szCs w:val="12"/>
      </w:rPr>
    </w:pPr>
    <w:r w:rsidDel="00000000" w:rsidR="00000000" w:rsidRPr="00000000">
      <w:rPr>
        <w:rtl w:val="0"/>
      </w:rPr>
    </w:r>
  </w:p>
  <w:p w:rsidR="00000000" w:rsidDel="00000000" w:rsidP="00000000" w:rsidRDefault="00000000" w:rsidRPr="00000000" w14:paraId="0000003E">
    <w:pPr>
      <w:shd w:fill="ffffff" w:val="clear"/>
      <w:jc w:val="center"/>
      <w:rPr>
        <w:rFonts w:ascii="Arial" w:cs="Arial" w:eastAsia="Arial" w:hAnsi="Arial"/>
        <w:b w:val="1"/>
        <w:bCs w:val="1"/>
        <w:i w:val="1"/>
        <w:iCs w:val="1"/>
        <w:color w:val="333333"/>
        <w:sz w:val="12"/>
        <w:szCs w:val="12"/>
      </w:rPr>
    </w:pPr>
    <w:r w:rsidDel="00000000" w:rsidR="00000000" w:rsidRPr="00000000">
      <w:rPr>
        <w:rtl w:val="0"/>
      </w:rPr>
    </w:r>
  </w:p>
  <w:p w:rsidR="00000000" w:rsidDel="00000000" w:rsidP="00000000" w:rsidRDefault="00000000" w:rsidRPr="00000000" w14:paraId="0000003F">
    <w:pPr>
      <w:shd w:fill="ffffff" w:val="clear"/>
      <w:jc w:val="center"/>
      <w:rPr>
        <w:rFonts w:ascii="Arial" w:cs="Arial" w:eastAsia="Arial" w:hAnsi="Arial"/>
        <w:b w:val="1"/>
        <w:bCs w:val="1"/>
        <w:i w:val="1"/>
        <w:iCs w:val="1"/>
        <w:color w:val="333333"/>
        <w:sz w:val="12"/>
        <w:szCs w:val="12"/>
      </w:rPr>
    </w:pPr>
    <w:r w:rsidDel="00000000" w:rsidR="00000000" w:rsidRPr="00000000">
      <w:rPr>
        <w:rtl w:val="0"/>
      </w:rPr>
    </w:r>
  </w:p>
  <w:p w:rsidR="00000000" w:rsidDel="00000000" w:rsidP="00000000" w:rsidRDefault="00000000" w:rsidRPr="00000000" w14:paraId="00000040">
    <w:pPr>
      <w:shd w:fill="ffffff" w:val="clear"/>
      <w:jc w:val="center"/>
      <w:rPr>
        <w:rFonts w:ascii="Arial" w:cs="Arial" w:eastAsia="Arial" w:hAnsi="Arial"/>
        <w:color w:val="222222"/>
        <w:sz w:val="12"/>
        <w:szCs w:val="12"/>
      </w:rPr>
    </w:pPr>
    <w:r w:rsidDel="00000000" w:rsidR="00000000" w:rsidRPr="00000000">
      <w:rPr>
        <w:rFonts w:ascii="Arial" w:cs="Arial" w:eastAsia="Arial" w:hAnsi="Arial"/>
        <w:b w:val="1"/>
        <w:bCs w:val="1"/>
        <w:i w:val="1"/>
        <w:iCs w:val="1"/>
        <w:color w:val="333333"/>
        <w:sz w:val="12"/>
        <w:szCs w:val="12"/>
        <w:rtl w:val="0"/>
      </w:rPr>
      <w:t xml:space="preserve">Te invitamos a hacer uso del formulario de Radicación Web</w:t>
    </w:r>
    <w:r w:rsidDel="00000000" w:rsidR="00000000" w:rsidRPr="00000000">
      <w:rPr>
        <w:rtl w:val="0"/>
      </w:rPr>
    </w:r>
  </w:p>
  <w:p w:rsidR="00000000" w:rsidDel="00000000" w:rsidP="00000000" w:rsidRDefault="00000000" w:rsidRPr="00000000" w14:paraId="00000041">
    <w:pPr>
      <w:shd w:fill="ffffff" w:val="clear"/>
      <w:jc w:val="center"/>
      <w:rPr>
        <w:rFonts w:ascii="Arial" w:cs="Arial" w:eastAsia="Arial" w:hAnsi="Arial"/>
        <w:color w:val="222222"/>
        <w:sz w:val="12"/>
        <w:szCs w:val="12"/>
      </w:rPr>
    </w:pPr>
    <w:hyperlink r:id="rId1">
      <w:r w:rsidDel="00000000" w:rsidR="00000000" w:rsidRPr="00000000">
        <w:rPr>
          <w:rFonts w:ascii="Arial" w:cs="Arial" w:eastAsia="Arial" w:hAnsi="Arial"/>
          <w:i w:val="1"/>
          <w:iCs w:val="1"/>
          <w:color w:val="1155cc"/>
          <w:sz w:val="12"/>
          <w:szCs w:val="12"/>
          <w:u w:val="single"/>
          <w:rtl w:val="0"/>
        </w:rPr>
        <w:t xml:space="preserve">https://www.idu.gov.co/page/radicacion-correspondencia</w:t>
      </w:r>
    </w:hyperlink>
    <w:r w:rsidDel="00000000" w:rsidR="00000000" w:rsidRPr="00000000">
      <w:rPr>
        <w:rtl w:val="0"/>
      </w:rPr>
    </w:r>
  </w:p>
  <w:p w:rsidR="00000000" w:rsidDel="00000000" w:rsidP="00000000" w:rsidRDefault="00000000" w:rsidRPr="00000000" w14:paraId="00000042">
    <w:pPr>
      <w:shd w:fill="ffffff" w:val="clear"/>
      <w:jc w:val="center"/>
      <w:rPr>
        <w:rFonts w:ascii="Arial" w:cs="Arial" w:eastAsia="Arial" w:hAnsi="Arial"/>
        <w:i w:val="1"/>
        <w:iCs w:val="1"/>
        <w:color w:val="222222"/>
        <w:sz w:val="12"/>
        <w:szCs w:val="12"/>
      </w:rPr>
    </w:pPr>
    <w:r w:rsidDel="00000000" w:rsidR="00000000" w:rsidRPr="00000000">
      <w:rPr>
        <w:rFonts w:ascii="Arial" w:cs="Arial" w:eastAsia="Arial" w:hAnsi="Arial"/>
        <w:i w:val="1"/>
        <w:iCs w:val="1"/>
        <w:color w:val="222222"/>
        <w:sz w:val="12"/>
        <w:szCs w:val="12"/>
        <w:rtl w:val="0"/>
      </w:rPr>
      <w:t xml:space="preserve">Por esta opción puedes radicar tus comunicaciones generales y obtener tu número de radicado de manera inmediata.</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88" w:lineRule="auto"/>
      <w:jc w:val="right"/>
      <w:rPr>
        <w:rFonts w:ascii="Arial" w:cs="Arial" w:eastAsia="Arial" w:hAnsi="Arial"/>
        <w:color w:val="000000"/>
        <w:sz w:val="16"/>
        <w:szCs w:val="16"/>
      </w:rPr>
    </w:pP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drawing>
        <wp:inline distB="0" distT="0" distL="0" distR="0">
          <wp:extent cx="5610225" cy="815975"/>
          <wp:effectExtent b="0" l="0" r="0" t="0"/>
          <wp:docPr id="26" name="image7.png"/>
          <a:graphic>
            <a:graphicData uri="http://schemas.openxmlformats.org/drawingml/2006/picture">
              <pic:pic>
                <pic:nvPicPr>
                  <pic:cNvPr id="0" name="image7.png"/>
                  <pic:cNvPicPr preferRelativeResize="0"/>
                </pic:nvPicPr>
                <pic:blipFill>
                  <a:blip r:embed="rId2"/>
                  <a:srcRect b="0" l="0" r="0" t="0"/>
                  <a:stretch>
                    <a:fillRect/>
                  </a:stretch>
                </pic:blipFill>
                <pic:spPr>
                  <a:xfrm>
                    <a:off x="0" y="0"/>
                    <a:ext cx="5610225" cy="815975"/>
                  </a:xfrm>
                  <a:prstGeom prst="rect"/>
                  <a:ln/>
                </pic:spPr>
              </pic:pic>
            </a:graphicData>
          </a:graphic>
        </wp:inline>
      </w:drawing>
    </w: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1999381</wp:posOffset>
          </wp:positionH>
          <wp:positionV relativeFrom="paragraph">
            <wp:posOffset>-180144</wp:posOffset>
          </wp:positionV>
          <wp:extent cx="1381760" cy="644525"/>
          <wp:effectExtent b="0" l="0" r="0" t="0"/>
          <wp:wrapSquare wrapText="bothSides" distB="0" distT="0" distL="114300" distR="114300"/>
          <wp:docPr descr="SELLO_50Años blanco-02.png" id="25" name="image1.png"/>
          <a:graphic>
            <a:graphicData uri="http://schemas.openxmlformats.org/drawingml/2006/picture">
              <pic:pic>
                <pic:nvPicPr>
                  <pic:cNvPr descr="SELLO_50Años blanco-02.png" id="0" name="image1.png"/>
                  <pic:cNvPicPr preferRelativeResize="0"/>
                </pic:nvPicPr>
                <pic:blipFill>
                  <a:blip r:embed="rId1"/>
                  <a:srcRect b="6951" l="5951" r="9143" t="6500"/>
                  <a:stretch>
                    <a:fillRect/>
                  </a:stretch>
                </pic:blipFill>
                <pic:spPr>
                  <a:xfrm>
                    <a:off x="0" y="0"/>
                    <a:ext cx="1381760" cy="644525"/>
                  </a:xfrm>
                  <a:prstGeom prst="rect"/>
                  <a:ln/>
                </pic:spPr>
              </pic:pic>
            </a:graphicData>
          </a:graphic>
        </wp:anchor>
      </w:drawing>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252"/>
        <w:tab w:val="right" w:leader="none" w:pos="8504"/>
      </w:tabs>
      <w:jc w:val="cente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252"/>
        <w:tab w:val="right" w:leader="none" w:pos="8504"/>
      </w:tabs>
      <w:rPr>
        <w:rFonts w:ascii="Calibri" w:cs="Calibri" w:eastAsia="Calibri" w:hAnsi="Calibri"/>
        <w:color w:val="00000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rPr>
      <w:rFonts w:ascii="Calibri" w:cs="Calibri" w:eastAsia="Calibri" w:hAnsi="Calibri"/>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517918"/>
    <w:pPr>
      <w:tabs>
        <w:tab w:val="center" w:pos="4252"/>
        <w:tab w:val="right" w:pos="8504"/>
      </w:tabs>
    </w:pPr>
    <w:rPr>
      <w:rFonts w:asciiTheme="minorHAnsi" w:cstheme="minorBidi" w:eastAsiaTheme="minorHAnsi" w:hAnsiTheme="minorHAnsi"/>
      <w:sz w:val="22"/>
      <w:szCs w:val="22"/>
      <w:lang w:bidi="ar-SA" w:eastAsia="en-US" w:val="es-ES"/>
    </w:rPr>
  </w:style>
  <w:style w:type="character" w:styleId="EncabezadoCar" w:customStyle="1">
    <w:name w:val="Encabezado Car"/>
    <w:basedOn w:val="Fuentedeprrafopredeter"/>
    <w:link w:val="Encabezado"/>
    <w:uiPriority w:val="99"/>
    <w:rsid w:val="00517918"/>
  </w:style>
  <w:style w:type="paragraph" w:styleId="Piedepgina">
    <w:name w:val="footer"/>
    <w:basedOn w:val="Normal"/>
    <w:link w:val="PiedepginaCar"/>
    <w:unhideWhenUsed w:val="1"/>
    <w:rsid w:val="00517918"/>
    <w:pPr>
      <w:tabs>
        <w:tab w:val="center" w:pos="4252"/>
        <w:tab w:val="right" w:pos="8504"/>
      </w:tabs>
    </w:pPr>
    <w:rPr>
      <w:rFonts w:asciiTheme="minorHAnsi" w:cstheme="minorBidi" w:eastAsiaTheme="minorHAnsi" w:hAnsiTheme="minorHAnsi"/>
      <w:sz w:val="22"/>
      <w:szCs w:val="22"/>
      <w:lang w:bidi="ar-SA" w:eastAsia="en-US" w:val="es-ES"/>
    </w:rPr>
  </w:style>
  <w:style w:type="character" w:styleId="PiedepginaCar" w:customStyle="1">
    <w:name w:val="Pie de página Car"/>
    <w:basedOn w:val="Fuentedeprrafopredeter"/>
    <w:link w:val="Piedepgina"/>
    <w:uiPriority w:val="99"/>
    <w:rsid w:val="00517918"/>
  </w:style>
  <w:style w:type="paragraph" w:styleId="Textoindependiente">
    <w:name w:val="Body Text"/>
    <w:basedOn w:val="Normal"/>
    <w:link w:val="TextoindependienteCar"/>
    <w:rsid w:val="00517918"/>
    <w:pPr>
      <w:spacing w:after="140" w:line="288" w:lineRule="auto"/>
    </w:pPr>
  </w:style>
  <w:style w:type="character" w:styleId="TextoindependienteCar" w:customStyle="1">
    <w:name w:val="Texto independiente Car"/>
    <w:basedOn w:val="Fuentedeprrafopredeter"/>
    <w:link w:val="Textoindependiente"/>
    <w:rsid w:val="00517918"/>
    <w:rPr>
      <w:rFonts w:ascii="Liberation Serif" w:cs="Mangal" w:eastAsia="SimSun" w:hAnsi="Liberation Serif"/>
      <w:sz w:val="24"/>
      <w:szCs w:val="24"/>
      <w:lang w:bidi="hi-IN" w:eastAsia="zh-CN" w:val="es-CO"/>
    </w:rPr>
  </w:style>
  <w:style w:type="paragraph" w:styleId="Contenidodelatabla" w:customStyle="1">
    <w:name w:val="Contenido de la tabla"/>
    <w:basedOn w:val="Normal"/>
    <w:qFormat w:val="1"/>
    <w:rsid w:val="00DE1017"/>
    <w:pPr>
      <w:suppressLineNumbers w:val="1"/>
    </w:pPr>
  </w:style>
  <w:style w:type="character" w:styleId="TtuloCar" w:customStyle="1">
    <w:name w:val="Título Car"/>
    <w:basedOn w:val="Fuentedeprrafopredeter"/>
    <w:link w:val="Ttulo"/>
    <w:uiPriority w:val="10"/>
    <w:rsid w:val="002A609D"/>
    <w:rPr>
      <w:rFonts w:cs="Mangal" w:asciiTheme="majorHAnsi" w:eastAsiaTheme="majorEastAsia" w:hAnsiTheme="majorHAnsi"/>
      <w:spacing w:val="-10"/>
      <w:kern w:val="28"/>
      <w:sz w:val="56"/>
      <w:szCs w:val="50"/>
      <w:lang w:bidi="hi-IN" w:eastAsia="zh-CN" w:val="es-CO"/>
    </w:rPr>
  </w:style>
  <w:style w:type="paragraph" w:styleId="NormalWeb">
    <w:name w:val="Normal (Web)"/>
    <w:basedOn w:val="Normal"/>
    <w:uiPriority w:val="99"/>
    <w:semiHidden w:val="1"/>
    <w:unhideWhenUsed w:val="1"/>
    <w:rsid w:val="00536EAD"/>
    <w:pPr>
      <w:spacing w:after="100" w:afterAutospacing="1" w:before="100" w:beforeAutospacing="1"/>
    </w:pPr>
    <w:rPr>
      <w:rFonts w:ascii="Times New Roman" w:cs="Times New Roman" w:eastAsia="Times New Roman" w:hAnsi="Times New Roman"/>
      <w:lang w:bidi="ar-SA" w:eastAsia="es-CO"/>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0" Type="http://schemas.openxmlformats.org/officeDocument/2006/relationships/image" Target="media/image4.jpg"/><Relationship Id="rId13" Type="http://schemas.openxmlformats.org/officeDocument/2006/relationships/header" Target="header1.xml"/><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png"/><Relationship Id="rId8"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hyperlink" Target="https://www.idu.gov.co/page/radicacion-correspondencia" TargetMode="External"/><Relationship Id="rId2"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jIeo93emqnvpg+blebM6+iGlrA==">CgMxLjAyDWgueXcwYXp2MTV3NmsyDWgubzdsdnUxdDY3ajAyDmguNGdhM3Z3NjAxemcxMg1oLm83bHZ1MXQ2N2owOAByITFsX0RRWWRjek5uclB1b3VrMUZNSm9McFJWMjZmZUJwNg==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2026-02-02T16:45:00Z</dcterms:created>
  <dc:creator>Diego Ernesto Garzón Ramírez</dc:creator>
</cp:coreProperties>
</file>